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FE" w:rsidRPr="00662EF1" w:rsidRDefault="00FD7714" w:rsidP="00FD771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62EF1">
        <w:rPr>
          <w:rFonts w:ascii="Arial" w:hAnsi="Arial" w:cs="Arial"/>
          <w:b/>
          <w:bCs/>
          <w:sz w:val="22"/>
          <w:szCs w:val="22"/>
          <w:u w:val="single"/>
        </w:rPr>
        <w:t>PROJEKTNI ZADATAK</w:t>
      </w:r>
    </w:p>
    <w:p w:rsidR="00AB39FE" w:rsidRPr="00662EF1" w:rsidRDefault="00AB39FE" w:rsidP="00FD771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93658" w:rsidRPr="00662EF1" w:rsidRDefault="00AB39FE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Predmet nabave je </w:t>
      </w:r>
      <w:r w:rsidR="00C97C48" w:rsidRPr="00662EF1">
        <w:rPr>
          <w:rFonts w:ascii="Arial" w:hAnsi="Arial" w:cs="Arial"/>
          <w:b/>
          <w:sz w:val="22"/>
          <w:szCs w:val="22"/>
        </w:rPr>
        <w:t>USLUGA</w:t>
      </w:r>
      <w:r w:rsidR="00C97C48" w:rsidRPr="00662EF1">
        <w:rPr>
          <w:rFonts w:ascii="Arial" w:hAnsi="Arial" w:cs="Arial"/>
          <w:sz w:val="22"/>
          <w:szCs w:val="22"/>
        </w:rPr>
        <w:t xml:space="preserve"> </w:t>
      </w:r>
      <w:r w:rsidR="00C97C48" w:rsidRPr="00662EF1">
        <w:rPr>
          <w:rFonts w:ascii="Arial" w:hAnsi="Arial" w:cs="Arial"/>
          <w:b/>
          <w:bCs/>
          <w:sz w:val="22"/>
          <w:szCs w:val="22"/>
        </w:rPr>
        <w:t>NANOŠENJA ZAŠTITNOG PREMAZA ZBOG PRUŽANJA UČINKOVITE ZAŠTITE OD MIKROORGANIZAMA</w:t>
      </w:r>
      <w:r w:rsidR="00C97C48" w:rsidRPr="00662EF1">
        <w:rPr>
          <w:rFonts w:ascii="Arial" w:hAnsi="Arial" w:cs="Arial"/>
          <w:sz w:val="22"/>
          <w:szCs w:val="22"/>
        </w:rPr>
        <w:t>.</w:t>
      </w:r>
    </w:p>
    <w:p w:rsidR="00124B5D" w:rsidRPr="00662EF1" w:rsidRDefault="00124B5D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7714" w:rsidRDefault="00E93658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Usluga nanošenja zaštitnog premaza </w:t>
      </w:r>
      <w:r w:rsidR="007300A1" w:rsidRPr="00662EF1">
        <w:rPr>
          <w:rFonts w:ascii="Arial" w:hAnsi="Arial" w:cs="Arial"/>
          <w:sz w:val="22"/>
          <w:szCs w:val="22"/>
        </w:rPr>
        <w:t xml:space="preserve">vrši se </w:t>
      </w:r>
      <w:r w:rsidR="00DD681F">
        <w:rPr>
          <w:rFonts w:ascii="Arial" w:hAnsi="Arial" w:cs="Arial"/>
          <w:sz w:val="22"/>
          <w:szCs w:val="22"/>
        </w:rPr>
        <w:t xml:space="preserve">u dvije faze </w:t>
      </w:r>
      <w:r w:rsidR="007300A1" w:rsidRPr="00662EF1">
        <w:rPr>
          <w:rFonts w:ascii="Arial" w:hAnsi="Arial" w:cs="Arial"/>
          <w:sz w:val="22"/>
          <w:szCs w:val="22"/>
        </w:rPr>
        <w:t xml:space="preserve">u periodu od 12 mjeseci </w:t>
      </w:r>
      <w:r w:rsidR="00FD7714" w:rsidRPr="00662EF1">
        <w:rPr>
          <w:rFonts w:ascii="Arial" w:hAnsi="Arial" w:cs="Arial"/>
          <w:sz w:val="22"/>
          <w:szCs w:val="22"/>
        </w:rPr>
        <w:t xml:space="preserve">(razmak između </w:t>
      </w:r>
      <w:r w:rsidR="00DD681F">
        <w:rPr>
          <w:rFonts w:ascii="Arial" w:hAnsi="Arial" w:cs="Arial"/>
          <w:sz w:val="22"/>
          <w:szCs w:val="22"/>
        </w:rPr>
        <w:t>faza</w:t>
      </w:r>
      <w:r w:rsidR="00FD7714" w:rsidRPr="00662EF1">
        <w:rPr>
          <w:rFonts w:ascii="Arial" w:hAnsi="Arial" w:cs="Arial"/>
          <w:sz w:val="22"/>
          <w:szCs w:val="22"/>
        </w:rPr>
        <w:t xml:space="preserve"> 6 mjeseci). Ukupna tlocrtna površina je 2.</w:t>
      </w:r>
      <w:r w:rsidR="00FF04FC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E8237D">
        <w:rPr>
          <w:rFonts w:ascii="Arial" w:hAnsi="Arial" w:cs="Arial"/>
          <w:sz w:val="22"/>
          <w:szCs w:val="22"/>
        </w:rPr>
        <w:t>00</w:t>
      </w:r>
      <w:r w:rsidR="00FD7714" w:rsidRPr="00662EF1">
        <w:rPr>
          <w:rFonts w:ascii="Arial" w:hAnsi="Arial" w:cs="Arial"/>
          <w:sz w:val="22"/>
          <w:szCs w:val="22"/>
        </w:rPr>
        <w:t xml:space="preserve"> m2, </w:t>
      </w:r>
      <w:r w:rsidR="00662EF1">
        <w:rPr>
          <w:rFonts w:ascii="Arial" w:hAnsi="Arial" w:cs="Arial"/>
          <w:sz w:val="22"/>
          <w:szCs w:val="22"/>
        </w:rPr>
        <w:t xml:space="preserve">a </w:t>
      </w:r>
      <w:r w:rsidR="00FD7714" w:rsidRPr="00662EF1">
        <w:rPr>
          <w:rFonts w:ascii="Arial" w:hAnsi="Arial" w:cs="Arial"/>
          <w:sz w:val="22"/>
          <w:szCs w:val="22"/>
        </w:rPr>
        <w:t xml:space="preserve">pojedinačna kvadratura po Odjelima i prostorijama u kojima se obavlja zaštitni premaz dana je u </w:t>
      </w:r>
      <w:r w:rsidR="00E8237D">
        <w:rPr>
          <w:rFonts w:ascii="Arial" w:hAnsi="Arial" w:cs="Arial"/>
          <w:sz w:val="22"/>
          <w:szCs w:val="22"/>
        </w:rPr>
        <w:t xml:space="preserve">PRILOGU 3.1. – </w:t>
      </w:r>
      <w:r w:rsidR="00E8237D" w:rsidRPr="00E8237D">
        <w:rPr>
          <w:rFonts w:ascii="Arial" w:hAnsi="Arial" w:cs="Arial"/>
          <w:sz w:val="22"/>
          <w:szCs w:val="22"/>
        </w:rPr>
        <w:t>Tablica naziva odjela i izračun</w:t>
      </w:r>
      <w:r w:rsidR="00B0600E">
        <w:rPr>
          <w:rFonts w:ascii="Arial" w:hAnsi="Arial" w:cs="Arial"/>
          <w:sz w:val="22"/>
          <w:szCs w:val="22"/>
        </w:rPr>
        <w:t>a</w:t>
      </w:r>
      <w:r w:rsidR="00E8237D" w:rsidRPr="00E8237D">
        <w:rPr>
          <w:rFonts w:ascii="Arial" w:hAnsi="Arial" w:cs="Arial"/>
          <w:sz w:val="22"/>
          <w:szCs w:val="22"/>
        </w:rPr>
        <w:t xml:space="preserve"> površina</w:t>
      </w:r>
      <w:r w:rsidR="00E8237D">
        <w:rPr>
          <w:rFonts w:ascii="Arial" w:hAnsi="Arial" w:cs="Arial"/>
          <w:sz w:val="22"/>
          <w:szCs w:val="22"/>
        </w:rPr>
        <w:t>, te pripadajući nacrti u PRILOGU 3.2. – Nacrti površina</w:t>
      </w:r>
    </w:p>
    <w:p w:rsidR="00E8237D" w:rsidRPr="00662EF1" w:rsidRDefault="00E8237D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A56" w:rsidRPr="00662EF1" w:rsidRDefault="00475A56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Usluga nanošenja zaštitnog premaza mora pružati učinkovitu zaštitu minimalno 6 mjeseci nakon </w:t>
      </w:r>
      <w:r w:rsidR="00DD681F">
        <w:rPr>
          <w:rFonts w:ascii="Arial" w:hAnsi="Arial" w:cs="Arial"/>
          <w:sz w:val="22"/>
          <w:szCs w:val="22"/>
        </w:rPr>
        <w:t>svake faze.</w:t>
      </w:r>
    </w:p>
    <w:p w:rsidR="007300A1" w:rsidRPr="00662EF1" w:rsidRDefault="007300A1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Cjelokupni angažman usluge obuhvaća, stručno osoblje, elektrostatički stroj te tekućinu zaštitnog premaza </w:t>
      </w:r>
      <w:r w:rsidR="00C97C48">
        <w:rPr>
          <w:rFonts w:ascii="Arial" w:hAnsi="Arial" w:cs="Arial"/>
          <w:sz w:val="22"/>
          <w:szCs w:val="22"/>
        </w:rPr>
        <w:t>koja mora zadovoljiti minimalne uvjete navedene</w:t>
      </w:r>
      <w:r w:rsidRPr="00662EF1">
        <w:rPr>
          <w:rFonts w:ascii="Arial" w:hAnsi="Arial" w:cs="Arial"/>
          <w:sz w:val="22"/>
          <w:szCs w:val="22"/>
        </w:rPr>
        <w:t xml:space="preserve"> u nastavku ovog </w:t>
      </w:r>
      <w:r w:rsidR="00FD7714" w:rsidRPr="00662EF1">
        <w:rPr>
          <w:rFonts w:ascii="Arial" w:hAnsi="Arial" w:cs="Arial"/>
          <w:sz w:val="22"/>
          <w:szCs w:val="22"/>
        </w:rPr>
        <w:t>Projektnog zadatka</w:t>
      </w:r>
      <w:r w:rsidRPr="00662EF1">
        <w:rPr>
          <w:rFonts w:ascii="Arial" w:hAnsi="Arial" w:cs="Arial"/>
          <w:sz w:val="22"/>
          <w:szCs w:val="22"/>
        </w:rPr>
        <w:t xml:space="preserve">. </w:t>
      </w:r>
    </w:p>
    <w:p w:rsidR="007300A1" w:rsidRDefault="007300A1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6616" w:rsidRPr="00662EF1" w:rsidRDefault="00866616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09A7" w:rsidRPr="00662EF1" w:rsidRDefault="007300A1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Usluga </w:t>
      </w:r>
      <w:r w:rsidR="00DD681F">
        <w:rPr>
          <w:rFonts w:ascii="Arial" w:hAnsi="Arial" w:cs="Arial"/>
          <w:sz w:val="22"/>
          <w:szCs w:val="22"/>
        </w:rPr>
        <w:t xml:space="preserve">obuhvaća: </w:t>
      </w:r>
    </w:p>
    <w:p w:rsidR="00FD7714" w:rsidRPr="00662EF1" w:rsidRDefault="00FD7714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09A7" w:rsidRPr="00662EF1" w:rsidRDefault="002309A7" w:rsidP="00FD771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>PRIPREM</w:t>
      </w:r>
      <w:r w:rsidR="00DD681F">
        <w:rPr>
          <w:rFonts w:ascii="Arial" w:hAnsi="Arial" w:cs="Arial"/>
          <w:sz w:val="22"/>
          <w:szCs w:val="22"/>
        </w:rPr>
        <w:t>U</w:t>
      </w:r>
      <w:r w:rsidRPr="00662EF1">
        <w:rPr>
          <w:rFonts w:ascii="Arial" w:hAnsi="Arial" w:cs="Arial"/>
          <w:sz w:val="22"/>
          <w:szCs w:val="22"/>
        </w:rPr>
        <w:t xml:space="preserve"> POVRŠINA</w:t>
      </w:r>
    </w:p>
    <w:p w:rsidR="00E93658" w:rsidRPr="00662EF1" w:rsidRDefault="00124B5D" w:rsidP="00FD7714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>Priprema površina se sastoji od f</w:t>
      </w:r>
      <w:r w:rsidR="002309A7" w:rsidRPr="00662EF1">
        <w:rPr>
          <w:rFonts w:ascii="Arial" w:hAnsi="Arial" w:cs="Arial"/>
          <w:sz w:val="22"/>
          <w:szCs w:val="22"/>
        </w:rPr>
        <w:t xml:space="preserve">izičkog/mehaničkog čišćenja </w:t>
      </w:r>
      <w:r w:rsidRPr="00662EF1">
        <w:rPr>
          <w:rFonts w:ascii="Arial" w:hAnsi="Arial" w:cs="Arial"/>
          <w:sz w:val="22"/>
          <w:szCs w:val="22"/>
        </w:rPr>
        <w:t xml:space="preserve">(krpama od </w:t>
      </w:r>
      <w:proofErr w:type="spellStart"/>
      <w:r w:rsidRPr="00662EF1">
        <w:rPr>
          <w:rFonts w:ascii="Arial" w:hAnsi="Arial" w:cs="Arial"/>
          <w:sz w:val="22"/>
          <w:szCs w:val="22"/>
        </w:rPr>
        <w:t>mikrofibre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), </w:t>
      </w:r>
      <w:r w:rsidR="002309A7" w:rsidRPr="00662EF1">
        <w:rPr>
          <w:rFonts w:ascii="Arial" w:hAnsi="Arial" w:cs="Arial"/>
          <w:sz w:val="22"/>
          <w:szCs w:val="22"/>
        </w:rPr>
        <w:t xml:space="preserve">te odmašćivanja </w:t>
      </w:r>
      <w:r w:rsidRPr="00662EF1">
        <w:rPr>
          <w:rFonts w:ascii="Arial" w:hAnsi="Arial" w:cs="Arial"/>
          <w:iCs/>
          <w:sz w:val="22"/>
          <w:szCs w:val="22"/>
        </w:rPr>
        <w:t xml:space="preserve">sredstvom na bazi </w:t>
      </w:r>
      <w:proofErr w:type="spellStart"/>
      <w:r w:rsidRPr="00662EF1">
        <w:rPr>
          <w:rFonts w:ascii="Arial" w:hAnsi="Arial" w:cs="Arial"/>
          <w:iCs/>
          <w:sz w:val="22"/>
          <w:szCs w:val="22"/>
        </w:rPr>
        <w:t>izopropilnig</w:t>
      </w:r>
      <w:proofErr w:type="spellEnd"/>
      <w:r w:rsidRPr="00662EF1">
        <w:rPr>
          <w:rFonts w:ascii="Arial" w:hAnsi="Arial" w:cs="Arial"/>
          <w:iCs/>
          <w:sz w:val="22"/>
          <w:szCs w:val="22"/>
        </w:rPr>
        <w:t xml:space="preserve"> alkohola 99,8%</w:t>
      </w:r>
      <w:r w:rsidRPr="00662EF1">
        <w:rPr>
          <w:rFonts w:ascii="Arial" w:hAnsi="Arial" w:cs="Arial"/>
          <w:sz w:val="22"/>
          <w:szCs w:val="22"/>
        </w:rPr>
        <w:t xml:space="preserve"> svih površina </w:t>
      </w:r>
      <w:r w:rsidR="002309A7" w:rsidRPr="00662EF1">
        <w:rPr>
          <w:rFonts w:ascii="Arial" w:hAnsi="Arial" w:cs="Arial"/>
          <w:sz w:val="22"/>
          <w:szCs w:val="22"/>
        </w:rPr>
        <w:t>na</w:t>
      </w:r>
      <w:r w:rsidRPr="00662EF1">
        <w:rPr>
          <w:rFonts w:ascii="Arial" w:hAnsi="Arial" w:cs="Arial"/>
          <w:sz w:val="22"/>
          <w:szCs w:val="22"/>
        </w:rPr>
        <w:t xml:space="preserve"> koje će se nanositi zaštitni premaz. </w:t>
      </w:r>
      <w:r w:rsidR="002309A7" w:rsidRPr="00662EF1">
        <w:rPr>
          <w:rFonts w:ascii="Arial" w:hAnsi="Arial" w:cs="Arial"/>
          <w:sz w:val="22"/>
          <w:szCs w:val="22"/>
        </w:rPr>
        <w:t xml:space="preserve">Površine moraju biti u potpunosti čiste i suhe kako bi se premaz savršeno primio. Površine uključuju sve medicinske aparate, bolničke krevete, rukohvate, prekidače, tj. sve što se nalazi u predmetnoj prostoriji. </w:t>
      </w:r>
    </w:p>
    <w:p w:rsidR="00866616" w:rsidRPr="00662EF1" w:rsidRDefault="00866616" w:rsidP="00FD7714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309A7" w:rsidRPr="00662EF1" w:rsidRDefault="002309A7" w:rsidP="00FD771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>NANOŠENJE ZAŠTITNOG PREMAZA</w:t>
      </w:r>
    </w:p>
    <w:p w:rsidR="00124B5D" w:rsidRPr="00662EF1" w:rsidRDefault="002309A7" w:rsidP="00FD7714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Nakon što je prostorija pripremljena, nanosi se zaštitni premaz Elektrostatičkom tehnologijom </w:t>
      </w:r>
      <w:r w:rsidR="00124B5D" w:rsidRPr="00662EF1">
        <w:rPr>
          <w:rFonts w:ascii="Arial" w:hAnsi="Arial" w:cs="Arial"/>
          <w:sz w:val="22"/>
          <w:szCs w:val="22"/>
        </w:rPr>
        <w:t xml:space="preserve">tj. strojem </w:t>
      </w:r>
      <w:r w:rsidRPr="00662EF1">
        <w:rPr>
          <w:rFonts w:ascii="Arial" w:hAnsi="Arial" w:cs="Arial"/>
          <w:sz w:val="22"/>
          <w:szCs w:val="22"/>
        </w:rPr>
        <w:t>čija je mlaznica osigurava maksimalnu pokrivenost s</w:t>
      </w:r>
      <w:r w:rsidR="00124B5D" w:rsidRPr="00662EF1">
        <w:rPr>
          <w:rFonts w:ascii="Arial" w:hAnsi="Arial" w:cs="Arial"/>
          <w:sz w:val="22"/>
          <w:szCs w:val="22"/>
        </w:rPr>
        <w:t xml:space="preserve">vih površina unutar prostorije. Elektrostatičkom tehnologijom se postiže brzina </w:t>
      </w:r>
      <w:r w:rsidRPr="00662EF1">
        <w:rPr>
          <w:rFonts w:ascii="Arial" w:hAnsi="Arial" w:cs="Arial"/>
          <w:sz w:val="22"/>
          <w:szCs w:val="22"/>
        </w:rPr>
        <w:t xml:space="preserve">sušenja premaza (premaz se prima i suši u roku </w:t>
      </w:r>
      <w:r w:rsidR="00124B5D" w:rsidRPr="00662EF1">
        <w:rPr>
          <w:rFonts w:ascii="Arial" w:hAnsi="Arial" w:cs="Arial"/>
          <w:sz w:val="22"/>
          <w:szCs w:val="22"/>
        </w:rPr>
        <w:t>od max</w:t>
      </w:r>
      <w:r w:rsidRPr="00662EF1">
        <w:rPr>
          <w:rFonts w:ascii="Arial" w:hAnsi="Arial" w:cs="Arial"/>
          <w:sz w:val="22"/>
          <w:szCs w:val="22"/>
        </w:rPr>
        <w:t xml:space="preserve">1 sekunde), </w:t>
      </w:r>
      <w:r w:rsidR="00124B5D" w:rsidRPr="00662EF1">
        <w:rPr>
          <w:rFonts w:ascii="Arial" w:hAnsi="Arial" w:cs="Arial"/>
          <w:sz w:val="22"/>
          <w:szCs w:val="22"/>
        </w:rPr>
        <w:t xml:space="preserve">istim se </w:t>
      </w:r>
      <w:r w:rsidRPr="00662EF1">
        <w:rPr>
          <w:rFonts w:ascii="Arial" w:hAnsi="Arial" w:cs="Arial"/>
          <w:sz w:val="22"/>
          <w:szCs w:val="22"/>
        </w:rPr>
        <w:t xml:space="preserve">osigurava nanošenje premaza bez mrlja i ostataka na površinama (uključujući staklo i sjajne površine), te osigurava jednaku debljinu / raspodjelu premaza na svim površinama. </w:t>
      </w:r>
    </w:p>
    <w:p w:rsidR="00340F18" w:rsidRPr="00662EF1" w:rsidRDefault="002309A7" w:rsidP="00FD7714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U svakoj prostoriji </w:t>
      </w:r>
      <w:r w:rsidR="00124B5D" w:rsidRPr="00662EF1">
        <w:rPr>
          <w:rFonts w:ascii="Arial" w:hAnsi="Arial" w:cs="Arial"/>
          <w:sz w:val="22"/>
          <w:szCs w:val="22"/>
        </w:rPr>
        <w:t xml:space="preserve">je potrebno </w:t>
      </w:r>
      <w:r w:rsidRPr="00662EF1">
        <w:rPr>
          <w:rFonts w:ascii="Arial" w:hAnsi="Arial" w:cs="Arial"/>
          <w:sz w:val="22"/>
          <w:szCs w:val="22"/>
        </w:rPr>
        <w:t>ponavlja</w:t>
      </w:r>
      <w:r w:rsidR="00124B5D" w:rsidRPr="00662EF1">
        <w:rPr>
          <w:rFonts w:ascii="Arial" w:hAnsi="Arial" w:cs="Arial"/>
          <w:sz w:val="22"/>
          <w:szCs w:val="22"/>
        </w:rPr>
        <w:t>nje</w:t>
      </w:r>
      <w:r w:rsidRPr="00662EF1">
        <w:rPr>
          <w:rFonts w:ascii="Arial" w:hAnsi="Arial" w:cs="Arial"/>
          <w:sz w:val="22"/>
          <w:szCs w:val="22"/>
        </w:rPr>
        <w:t xml:space="preserve"> nanošenje premaza 3 puta principom rotacije oko osi, kako bi </w:t>
      </w:r>
      <w:r w:rsidR="00124B5D" w:rsidRPr="00662EF1">
        <w:rPr>
          <w:rFonts w:ascii="Arial" w:hAnsi="Arial" w:cs="Arial"/>
          <w:sz w:val="22"/>
          <w:szCs w:val="22"/>
        </w:rPr>
        <w:t xml:space="preserve">se </w:t>
      </w:r>
      <w:r w:rsidRPr="00662EF1">
        <w:rPr>
          <w:rFonts w:ascii="Arial" w:hAnsi="Arial" w:cs="Arial"/>
          <w:sz w:val="22"/>
          <w:szCs w:val="22"/>
        </w:rPr>
        <w:t>osigural</w:t>
      </w:r>
      <w:r w:rsidR="00124B5D" w:rsidRPr="00662EF1">
        <w:rPr>
          <w:rFonts w:ascii="Arial" w:hAnsi="Arial" w:cs="Arial"/>
          <w:sz w:val="22"/>
          <w:szCs w:val="22"/>
        </w:rPr>
        <w:t xml:space="preserve">o </w:t>
      </w:r>
      <w:r w:rsidRPr="00662EF1">
        <w:rPr>
          <w:rFonts w:ascii="Arial" w:hAnsi="Arial" w:cs="Arial"/>
          <w:sz w:val="22"/>
          <w:szCs w:val="22"/>
        </w:rPr>
        <w:t>100% pokrivenost svih površina unutar prostorije. Nakon strojno</w:t>
      </w:r>
      <w:r w:rsidR="00124B5D" w:rsidRPr="00662EF1">
        <w:rPr>
          <w:rFonts w:ascii="Arial" w:hAnsi="Arial" w:cs="Arial"/>
          <w:sz w:val="22"/>
          <w:szCs w:val="22"/>
        </w:rPr>
        <w:t>g</w:t>
      </w:r>
      <w:r w:rsidRPr="00662EF1">
        <w:rPr>
          <w:rFonts w:ascii="Arial" w:hAnsi="Arial" w:cs="Arial"/>
          <w:sz w:val="22"/>
          <w:szCs w:val="22"/>
        </w:rPr>
        <w:t xml:space="preserve"> nanošenje premaza, u zraku ne ostaju aerosolne čestice </w:t>
      </w:r>
      <w:r w:rsidR="00124B5D" w:rsidRPr="00662EF1">
        <w:rPr>
          <w:rFonts w:ascii="Arial" w:hAnsi="Arial" w:cs="Arial"/>
          <w:sz w:val="22"/>
          <w:szCs w:val="22"/>
        </w:rPr>
        <w:t>te se ne preporučuje boravak osoblja/</w:t>
      </w:r>
      <w:r w:rsidRPr="00662EF1">
        <w:rPr>
          <w:rFonts w:ascii="Arial" w:hAnsi="Arial" w:cs="Arial"/>
          <w:sz w:val="22"/>
          <w:szCs w:val="22"/>
        </w:rPr>
        <w:t>pacijenata za cca 30-60 m</w:t>
      </w:r>
      <w:r w:rsidR="00124B5D" w:rsidRPr="00662EF1">
        <w:rPr>
          <w:rFonts w:ascii="Arial" w:hAnsi="Arial" w:cs="Arial"/>
          <w:sz w:val="22"/>
          <w:szCs w:val="22"/>
        </w:rPr>
        <w:t>inuta nakon završetka nanošenja</w:t>
      </w:r>
      <w:r w:rsidR="00340F18" w:rsidRPr="00662EF1">
        <w:rPr>
          <w:rFonts w:ascii="Arial" w:hAnsi="Arial" w:cs="Arial"/>
          <w:sz w:val="22"/>
          <w:szCs w:val="22"/>
        </w:rPr>
        <w:t xml:space="preserve">. </w:t>
      </w:r>
    </w:p>
    <w:p w:rsidR="002309A7" w:rsidRPr="00662EF1" w:rsidRDefault="00340F18" w:rsidP="00FD7714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>Osobe koje rukuju s Elektrostatičkim strojem moraju biti obučene za isto.</w:t>
      </w:r>
    </w:p>
    <w:p w:rsidR="00662EF1" w:rsidRDefault="00662EF1" w:rsidP="00FD7714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45B80" w:rsidRPr="00662EF1" w:rsidRDefault="00E93658" w:rsidP="00FD7714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>Tekućin</w:t>
      </w:r>
      <w:r w:rsidR="00340F18" w:rsidRPr="00662EF1">
        <w:rPr>
          <w:rFonts w:ascii="Arial" w:hAnsi="Arial" w:cs="Arial"/>
          <w:sz w:val="22"/>
          <w:szCs w:val="22"/>
        </w:rPr>
        <w:t xml:space="preserve">a koja stvara zaštitni premaz mora biti </w:t>
      </w:r>
      <w:r w:rsidRPr="00662EF1">
        <w:rPr>
          <w:rFonts w:ascii="Arial" w:hAnsi="Arial" w:cs="Arial"/>
          <w:sz w:val="22"/>
          <w:szCs w:val="22"/>
        </w:rPr>
        <w:t xml:space="preserve">tekućina na bazi </w:t>
      </w:r>
      <w:r w:rsidR="00340F18" w:rsidRPr="00662EF1">
        <w:rPr>
          <w:rFonts w:ascii="Arial" w:hAnsi="Arial" w:cs="Arial"/>
          <w:sz w:val="22"/>
          <w:szCs w:val="22"/>
        </w:rPr>
        <w:t xml:space="preserve">vode i </w:t>
      </w:r>
      <w:r w:rsidRPr="00662EF1">
        <w:rPr>
          <w:rFonts w:ascii="Arial" w:hAnsi="Arial" w:cs="Arial"/>
          <w:sz w:val="22"/>
          <w:szCs w:val="22"/>
        </w:rPr>
        <w:t>NANOTiO2 i mora biti upisana u registar biocidnih proizvoda</w:t>
      </w:r>
      <w:r w:rsidR="00340F18" w:rsidRPr="00662EF1">
        <w:rPr>
          <w:rFonts w:ascii="Arial" w:hAnsi="Arial" w:cs="Arial"/>
          <w:sz w:val="22"/>
          <w:szCs w:val="22"/>
        </w:rPr>
        <w:t>.</w:t>
      </w:r>
    </w:p>
    <w:p w:rsidR="00FD7714" w:rsidRDefault="00FD7714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2EF1" w:rsidRDefault="00866616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Trajanje </w:t>
      </w:r>
      <w:r w:rsidR="00DD681F">
        <w:rPr>
          <w:rFonts w:ascii="Arial" w:hAnsi="Arial" w:cs="Arial"/>
          <w:sz w:val="22"/>
          <w:szCs w:val="22"/>
        </w:rPr>
        <w:t>pripreme površine i nanošenje zaštitnog premaza</w:t>
      </w:r>
      <w:r>
        <w:rPr>
          <w:rFonts w:ascii="Arial" w:hAnsi="Arial" w:cs="Arial"/>
          <w:sz w:val="22"/>
          <w:szCs w:val="22"/>
        </w:rPr>
        <w:t xml:space="preserve"> je maksimalno 1h po odjelu i mora biti u dogovoru s ovlaštenom osobom Naručitelja. </w:t>
      </w:r>
    </w:p>
    <w:p w:rsidR="00662EF1" w:rsidRPr="00662EF1" w:rsidRDefault="00662EF1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45B80" w:rsidRDefault="00E45B80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Zaštitni premaz s navedenom tekućinom i tehnologijom nanošenja, mora učinkovito djelovati </w:t>
      </w:r>
      <w:r w:rsidR="000B30C9">
        <w:rPr>
          <w:rFonts w:ascii="Arial" w:hAnsi="Arial" w:cs="Arial"/>
          <w:sz w:val="22"/>
          <w:szCs w:val="22"/>
        </w:rPr>
        <w:t xml:space="preserve">minimalno </w:t>
      </w:r>
      <w:r w:rsidRPr="00662EF1">
        <w:rPr>
          <w:rFonts w:ascii="Arial" w:hAnsi="Arial" w:cs="Arial"/>
          <w:sz w:val="22"/>
          <w:szCs w:val="22"/>
        </w:rPr>
        <w:t>protiv sljedećih</w:t>
      </w:r>
      <w:r w:rsidR="000B30C9">
        <w:rPr>
          <w:rFonts w:ascii="Arial" w:hAnsi="Arial" w:cs="Arial"/>
          <w:sz w:val="22"/>
          <w:szCs w:val="22"/>
        </w:rPr>
        <w:t xml:space="preserve"> bakterija i virusa</w:t>
      </w:r>
      <w:r w:rsidRPr="00662EF1">
        <w:rPr>
          <w:rFonts w:ascii="Arial" w:hAnsi="Arial" w:cs="Arial"/>
          <w:sz w:val="22"/>
          <w:szCs w:val="22"/>
        </w:rPr>
        <w:t xml:space="preserve">: </w:t>
      </w:r>
    </w:p>
    <w:p w:rsidR="00866616" w:rsidRPr="00662EF1" w:rsidRDefault="00866616" w:rsidP="00FD771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40F18" w:rsidRDefault="00E45B80" w:rsidP="00FD7714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b/>
          <w:sz w:val="22"/>
          <w:szCs w:val="22"/>
        </w:rPr>
        <w:t>bakterija:</w:t>
      </w:r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Escherichia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coli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2EF1">
        <w:rPr>
          <w:rFonts w:ascii="Arial" w:hAnsi="Arial" w:cs="Arial"/>
          <w:sz w:val="22"/>
          <w:szCs w:val="22"/>
        </w:rPr>
        <w:t>Salmonella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Typhi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2EF1">
        <w:rPr>
          <w:rFonts w:ascii="Arial" w:hAnsi="Arial" w:cs="Arial"/>
          <w:sz w:val="22"/>
          <w:szCs w:val="22"/>
        </w:rPr>
        <w:t>Salmonella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typhimurium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2EF1">
        <w:rPr>
          <w:rFonts w:ascii="Arial" w:hAnsi="Arial" w:cs="Arial"/>
          <w:sz w:val="22"/>
          <w:szCs w:val="22"/>
        </w:rPr>
        <w:t>Salmonella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Enteritidis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62EF1">
        <w:rPr>
          <w:rFonts w:ascii="Arial" w:hAnsi="Arial" w:cs="Arial"/>
          <w:sz w:val="22"/>
          <w:szCs w:val="22"/>
        </w:rPr>
        <w:t>Staphylococcus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aureus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(+), </w:t>
      </w:r>
      <w:proofErr w:type="spellStart"/>
      <w:r w:rsidRPr="00662EF1">
        <w:rPr>
          <w:rFonts w:ascii="Arial" w:hAnsi="Arial" w:cs="Arial"/>
          <w:sz w:val="22"/>
          <w:szCs w:val="22"/>
        </w:rPr>
        <w:t>Methicillin-resistant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Staphylococcus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aureus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(+), </w:t>
      </w:r>
      <w:proofErr w:type="spellStart"/>
      <w:r w:rsidRPr="00662EF1">
        <w:rPr>
          <w:rFonts w:ascii="Arial" w:hAnsi="Arial" w:cs="Arial"/>
          <w:sz w:val="22"/>
          <w:szCs w:val="22"/>
        </w:rPr>
        <w:t>Shigella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sonnei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2EF1">
        <w:rPr>
          <w:rFonts w:ascii="Arial" w:hAnsi="Arial" w:cs="Arial"/>
          <w:sz w:val="22"/>
          <w:szCs w:val="22"/>
        </w:rPr>
        <w:t>Vibrio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cholerae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2EF1">
        <w:rPr>
          <w:rFonts w:ascii="Arial" w:hAnsi="Arial" w:cs="Arial"/>
          <w:sz w:val="22"/>
          <w:szCs w:val="22"/>
        </w:rPr>
        <w:t>Vibrio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parahaemolyticus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2EF1">
        <w:rPr>
          <w:rFonts w:ascii="Arial" w:hAnsi="Arial" w:cs="Arial"/>
          <w:sz w:val="22"/>
          <w:szCs w:val="22"/>
        </w:rPr>
        <w:t>Pseudomonas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aeruginosa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2EF1">
        <w:rPr>
          <w:rFonts w:ascii="Arial" w:hAnsi="Arial" w:cs="Arial"/>
          <w:sz w:val="22"/>
          <w:szCs w:val="22"/>
        </w:rPr>
        <w:t>Acinetobacter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baumannii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2EF1">
        <w:rPr>
          <w:rFonts w:ascii="Arial" w:hAnsi="Arial" w:cs="Arial"/>
          <w:sz w:val="22"/>
          <w:szCs w:val="22"/>
        </w:rPr>
        <w:t>Klebsiella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sz w:val="22"/>
          <w:szCs w:val="22"/>
        </w:rPr>
        <w:t>pneumoniae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2EF1">
        <w:rPr>
          <w:rFonts w:ascii="Arial" w:hAnsi="Arial" w:cs="Arial"/>
          <w:sz w:val="22"/>
          <w:szCs w:val="22"/>
        </w:rPr>
        <w:t>Bacillus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(+), </w:t>
      </w:r>
      <w:proofErr w:type="spellStart"/>
      <w:r w:rsidRPr="00662EF1">
        <w:rPr>
          <w:rFonts w:ascii="Arial" w:hAnsi="Arial" w:cs="Arial"/>
          <w:sz w:val="22"/>
          <w:szCs w:val="22"/>
        </w:rPr>
        <w:t>Listeria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 </w:t>
      </w:r>
    </w:p>
    <w:p w:rsidR="00866616" w:rsidRPr="00662EF1" w:rsidRDefault="00866616" w:rsidP="00866616">
      <w:pPr>
        <w:pStyle w:val="Defaul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E45B80" w:rsidRPr="00662EF1" w:rsidRDefault="00E45B80" w:rsidP="00FD7714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62EF1">
        <w:rPr>
          <w:rFonts w:ascii="Arial" w:hAnsi="Arial" w:cs="Arial"/>
          <w:b/>
          <w:bCs/>
          <w:sz w:val="22"/>
          <w:szCs w:val="22"/>
        </w:rPr>
        <w:t>virusa:</w:t>
      </w:r>
      <w:r w:rsidRPr="00662EF1">
        <w:rPr>
          <w:rFonts w:ascii="Arial" w:hAnsi="Arial" w:cs="Arial"/>
          <w:bCs/>
          <w:sz w:val="22"/>
          <w:szCs w:val="22"/>
        </w:rPr>
        <w:t xml:space="preserve"> Sars-Cov-2, Herpes virus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type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1,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Vaccinia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virus,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Influenza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A virus,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Adenovirus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type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5 , Murine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norovirus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Poliovirus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type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1,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Coxsackie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virus,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Vaccinia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virus -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strain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Ankara, Enterovirus 71,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Coxsackie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– A16, Murine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coronavirus</w:t>
      </w:r>
      <w:proofErr w:type="spellEnd"/>
    </w:p>
    <w:p w:rsidR="00E45B80" w:rsidRPr="00662EF1" w:rsidRDefault="00E45B80" w:rsidP="00FD7714">
      <w:pPr>
        <w:pStyle w:val="Default"/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340F18" w:rsidRPr="00662EF1" w:rsidRDefault="00340F18" w:rsidP="00866616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62EF1">
        <w:rPr>
          <w:rFonts w:ascii="Arial" w:hAnsi="Arial" w:cs="Arial"/>
          <w:bCs/>
          <w:sz w:val="22"/>
          <w:szCs w:val="22"/>
        </w:rPr>
        <w:t xml:space="preserve">Nanošenje zaštitnog premaza s tekućinom na bazi vode i NANO TiO2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Elektrostatičnom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 xml:space="preserve"> </w:t>
      </w:r>
      <w:r w:rsidR="00E45B80" w:rsidRPr="00662EF1">
        <w:rPr>
          <w:rFonts w:ascii="Arial" w:hAnsi="Arial" w:cs="Arial"/>
          <w:bCs/>
          <w:sz w:val="22"/>
          <w:szCs w:val="22"/>
        </w:rPr>
        <w:t>tehnologijom mora:</w:t>
      </w:r>
    </w:p>
    <w:p w:rsidR="00340F18" w:rsidRPr="00662EF1" w:rsidRDefault="00340F18" w:rsidP="00866616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bCs/>
          <w:sz w:val="22"/>
          <w:szCs w:val="22"/>
        </w:rPr>
        <w:t xml:space="preserve">pružiti učinkovitu te dugotrajnu zaštitu od velikog broja </w:t>
      </w:r>
      <w:proofErr w:type="spellStart"/>
      <w:r w:rsidRPr="00662EF1">
        <w:rPr>
          <w:rFonts w:ascii="Arial" w:hAnsi="Arial" w:cs="Arial"/>
          <w:bCs/>
          <w:sz w:val="22"/>
          <w:szCs w:val="22"/>
        </w:rPr>
        <w:t>mikroorganizima</w:t>
      </w:r>
      <w:proofErr w:type="spellEnd"/>
      <w:r w:rsidRPr="00662EF1">
        <w:rPr>
          <w:rFonts w:ascii="Arial" w:hAnsi="Arial" w:cs="Arial"/>
          <w:bCs/>
          <w:sz w:val="22"/>
          <w:szCs w:val="22"/>
        </w:rPr>
        <w:t>, uključujući problematične „bolničke bakterije“.  </w:t>
      </w:r>
    </w:p>
    <w:p w:rsidR="00340F18" w:rsidRPr="00662EF1" w:rsidRDefault="00340F18" w:rsidP="00866616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pružiti </w:t>
      </w:r>
      <w:proofErr w:type="spellStart"/>
      <w:r w:rsidRPr="00662EF1">
        <w:rPr>
          <w:rFonts w:ascii="Arial" w:hAnsi="Arial" w:cs="Arial"/>
          <w:sz w:val="22"/>
          <w:szCs w:val="22"/>
        </w:rPr>
        <w:t>učinovitu</w:t>
      </w:r>
      <w:proofErr w:type="spellEnd"/>
      <w:r w:rsidRPr="00662EF1">
        <w:rPr>
          <w:rFonts w:ascii="Arial" w:hAnsi="Arial" w:cs="Arial"/>
          <w:sz w:val="22"/>
          <w:szCs w:val="22"/>
        </w:rPr>
        <w:t xml:space="preserve"> zaštitu od velikog broja </w:t>
      </w:r>
      <w:r w:rsidRPr="00662EF1">
        <w:rPr>
          <w:rFonts w:ascii="Arial" w:hAnsi="Arial" w:cs="Arial"/>
          <w:bCs/>
          <w:sz w:val="22"/>
          <w:szCs w:val="22"/>
        </w:rPr>
        <w:t>mikroorganizama poput bakterija, virusa – uključujući COVID-19 </w:t>
      </w:r>
    </w:p>
    <w:p w:rsidR="00340F18" w:rsidRPr="00662EF1" w:rsidRDefault="00340F18" w:rsidP="00866616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učinkovitu </w:t>
      </w:r>
      <w:r w:rsidRPr="00662EF1">
        <w:rPr>
          <w:rFonts w:ascii="Arial" w:hAnsi="Arial" w:cs="Arial"/>
          <w:bCs/>
          <w:sz w:val="22"/>
          <w:szCs w:val="22"/>
        </w:rPr>
        <w:t>zaštitu tokom cijelog dana</w:t>
      </w:r>
      <w:r w:rsidRPr="00662EF1">
        <w:rPr>
          <w:rFonts w:ascii="Arial" w:hAnsi="Arial" w:cs="Arial"/>
          <w:sz w:val="22"/>
          <w:szCs w:val="22"/>
        </w:rPr>
        <w:t xml:space="preserve"> (24 sata dnevno), te </w:t>
      </w:r>
      <w:r w:rsidRPr="00662EF1">
        <w:rPr>
          <w:rFonts w:ascii="Arial" w:hAnsi="Arial" w:cs="Arial"/>
          <w:bCs/>
          <w:sz w:val="22"/>
          <w:szCs w:val="22"/>
        </w:rPr>
        <w:t>podršku između redovnog</w:t>
      </w:r>
      <w:r w:rsidRPr="00662EF1">
        <w:rPr>
          <w:rFonts w:ascii="Arial" w:hAnsi="Arial" w:cs="Arial"/>
          <w:sz w:val="22"/>
          <w:szCs w:val="22"/>
        </w:rPr>
        <w:t xml:space="preserve"> održavanja te dezinfekcije </w:t>
      </w:r>
    </w:p>
    <w:p w:rsidR="00340F18" w:rsidRPr="00662EF1" w:rsidRDefault="00E45B80" w:rsidP="00866616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>sprječava</w:t>
      </w:r>
      <w:r w:rsidR="00340F18" w:rsidRPr="00662EF1">
        <w:rPr>
          <w:rFonts w:ascii="Arial" w:hAnsi="Arial" w:cs="Arial"/>
          <w:sz w:val="22"/>
          <w:szCs w:val="22"/>
        </w:rPr>
        <w:t xml:space="preserve"> stvaranje </w:t>
      </w:r>
      <w:proofErr w:type="spellStart"/>
      <w:r w:rsidR="00340F18" w:rsidRPr="00662EF1">
        <w:rPr>
          <w:rFonts w:ascii="Arial" w:hAnsi="Arial" w:cs="Arial"/>
          <w:bCs/>
          <w:sz w:val="22"/>
          <w:szCs w:val="22"/>
        </w:rPr>
        <w:t>biofilma</w:t>
      </w:r>
      <w:proofErr w:type="spellEnd"/>
      <w:r w:rsidR="00340F18" w:rsidRPr="00662EF1">
        <w:rPr>
          <w:rFonts w:ascii="Arial" w:hAnsi="Arial" w:cs="Arial"/>
          <w:bCs/>
          <w:sz w:val="22"/>
          <w:szCs w:val="22"/>
        </w:rPr>
        <w:t>, plijesni te svih vrsta gljivica</w:t>
      </w:r>
    </w:p>
    <w:p w:rsidR="00340F18" w:rsidRPr="00662EF1" w:rsidRDefault="00340F18" w:rsidP="00866616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>uklanja u</w:t>
      </w:r>
      <w:r w:rsidRPr="00662EF1">
        <w:rPr>
          <w:rFonts w:ascii="Arial" w:hAnsi="Arial" w:cs="Arial"/>
          <w:bCs/>
          <w:sz w:val="22"/>
          <w:szCs w:val="22"/>
        </w:rPr>
        <w:t>stajale i neugodne mirise, uključujući znoj</w:t>
      </w:r>
      <w:r w:rsidRPr="00662EF1">
        <w:rPr>
          <w:rFonts w:ascii="Arial" w:hAnsi="Arial" w:cs="Arial"/>
          <w:sz w:val="22"/>
          <w:szCs w:val="22"/>
        </w:rPr>
        <w:t>, smrad cigarete itd.</w:t>
      </w:r>
    </w:p>
    <w:p w:rsidR="00340F18" w:rsidRPr="00662EF1" w:rsidRDefault="00340F18" w:rsidP="00866616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stvara </w:t>
      </w:r>
      <w:r w:rsidRPr="00662EF1">
        <w:rPr>
          <w:rFonts w:ascii="Arial" w:hAnsi="Arial" w:cs="Arial"/>
          <w:bCs/>
          <w:sz w:val="22"/>
          <w:szCs w:val="22"/>
        </w:rPr>
        <w:t>nevidljiv/proziran zaštitan film</w:t>
      </w:r>
      <w:r w:rsidRPr="00662EF1">
        <w:rPr>
          <w:rFonts w:ascii="Arial" w:hAnsi="Arial" w:cs="Arial"/>
          <w:sz w:val="22"/>
          <w:szCs w:val="22"/>
        </w:rPr>
        <w:t xml:space="preserve"> oko predmeta, te isti postaju otporniji na </w:t>
      </w:r>
      <w:r w:rsidRPr="00662EF1">
        <w:rPr>
          <w:rFonts w:ascii="Arial" w:hAnsi="Arial" w:cs="Arial"/>
          <w:bCs/>
          <w:sz w:val="22"/>
          <w:szCs w:val="22"/>
        </w:rPr>
        <w:t>grebanje, habanje, trošenje, blijeđenje</w:t>
      </w:r>
      <w:r w:rsidRPr="00662EF1">
        <w:rPr>
          <w:rFonts w:ascii="Arial" w:hAnsi="Arial" w:cs="Arial"/>
          <w:sz w:val="22"/>
          <w:szCs w:val="22"/>
        </w:rPr>
        <w:t>, UV zrake (apsorbira ih) </w:t>
      </w:r>
    </w:p>
    <w:p w:rsidR="00340F18" w:rsidRPr="00662EF1" w:rsidRDefault="00340F18" w:rsidP="00866616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zaštitni premaz osigurava </w:t>
      </w:r>
      <w:r w:rsidRPr="00662EF1">
        <w:rPr>
          <w:rFonts w:ascii="Arial" w:hAnsi="Arial" w:cs="Arial"/>
          <w:bCs/>
          <w:sz w:val="22"/>
          <w:szCs w:val="22"/>
        </w:rPr>
        <w:t>maksimalnu higijenu</w:t>
      </w:r>
      <w:r w:rsidRPr="00662EF1">
        <w:rPr>
          <w:rFonts w:ascii="Arial" w:hAnsi="Arial" w:cs="Arial"/>
          <w:sz w:val="22"/>
          <w:szCs w:val="22"/>
        </w:rPr>
        <w:t xml:space="preserve"> tokom cijelog dana</w:t>
      </w:r>
    </w:p>
    <w:p w:rsidR="00340F18" w:rsidRPr="00662EF1" w:rsidRDefault="00340F18" w:rsidP="00866616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uklanja te smanjuje </w:t>
      </w:r>
      <w:r w:rsidRPr="00662EF1">
        <w:rPr>
          <w:rFonts w:ascii="Arial" w:hAnsi="Arial" w:cs="Arial"/>
          <w:bCs/>
          <w:sz w:val="22"/>
          <w:szCs w:val="22"/>
        </w:rPr>
        <w:t>mogućnost ljudske pogreške pri čišćenju</w:t>
      </w:r>
      <w:r w:rsidRPr="00662EF1">
        <w:rPr>
          <w:rFonts w:ascii="Arial" w:hAnsi="Arial" w:cs="Arial"/>
          <w:sz w:val="22"/>
          <w:szCs w:val="22"/>
        </w:rPr>
        <w:t xml:space="preserve"> površina, pošto stvara efekt „</w:t>
      </w:r>
      <w:proofErr w:type="spellStart"/>
      <w:r w:rsidRPr="00662EF1">
        <w:rPr>
          <w:rFonts w:ascii="Arial" w:hAnsi="Arial" w:cs="Arial"/>
          <w:sz w:val="22"/>
          <w:szCs w:val="22"/>
        </w:rPr>
        <w:t>samočišćenja</w:t>
      </w:r>
      <w:proofErr w:type="spellEnd"/>
      <w:r w:rsidRPr="00662EF1">
        <w:rPr>
          <w:rFonts w:ascii="Arial" w:hAnsi="Arial" w:cs="Arial"/>
          <w:sz w:val="22"/>
          <w:szCs w:val="22"/>
        </w:rPr>
        <w:t>“ – tj. stalne razgradnje organskih tvari</w:t>
      </w:r>
    </w:p>
    <w:p w:rsidR="00340F18" w:rsidRPr="00662EF1" w:rsidRDefault="00340F18" w:rsidP="00866616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pruža učinkovitu zaštitu na </w:t>
      </w:r>
      <w:r w:rsidRPr="00662EF1">
        <w:rPr>
          <w:rFonts w:ascii="Arial" w:hAnsi="Arial" w:cs="Arial"/>
          <w:bCs/>
          <w:sz w:val="22"/>
          <w:szCs w:val="22"/>
        </w:rPr>
        <w:t xml:space="preserve">nepristupačnim i skrivenim mjestima </w:t>
      </w:r>
      <w:r w:rsidRPr="00662EF1">
        <w:rPr>
          <w:rFonts w:ascii="Arial" w:hAnsi="Arial" w:cs="Arial"/>
          <w:sz w:val="22"/>
          <w:szCs w:val="22"/>
        </w:rPr>
        <w:t xml:space="preserve">premazane površine </w:t>
      </w:r>
      <w:r w:rsidRPr="00662EF1">
        <w:rPr>
          <w:rFonts w:ascii="Arial" w:hAnsi="Arial" w:cs="Arial"/>
          <w:bCs/>
          <w:sz w:val="22"/>
          <w:szCs w:val="22"/>
        </w:rPr>
        <w:t>postaju otpornije na primanje prašine</w:t>
      </w:r>
      <w:r w:rsidRPr="00662EF1">
        <w:rPr>
          <w:rFonts w:ascii="Arial" w:hAnsi="Arial" w:cs="Arial"/>
          <w:sz w:val="22"/>
          <w:szCs w:val="22"/>
        </w:rPr>
        <w:t xml:space="preserve"> i sličnih prljavština </w:t>
      </w:r>
    </w:p>
    <w:p w:rsidR="00E45B80" w:rsidRPr="00662EF1" w:rsidRDefault="00340F18" w:rsidP="00866616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>nakon što se premaz jednom nanese na željenu površinu, n</w:t>
      </w:r>
      <w:r w:rsidRPr="00662EF1">
        <w:rPr>
          <w:rFonts w:ascii="Arial" w:hAnsi="Arial" w:cs="Arial"/>
          <w:bCs/>
          <w:sz w:val="22"/>
          <w:szCs w:val="22"/>
        </w:rPr>
        <w:t>akon maksimalno 60 minuta  premaz se može dodirivati, može se čistiti/brisati</w:t>
      </w:r>
      <w:r w:rsidRPr="00662EF1">
        <w:rPr>
          <w:rFonts w:ascii="Arial" w:hAnsi="Arial" w:cs="Arial"/>
          <w:sz w:val="22"/>
          <w:szCs w:val="22"/>
        </w:rPr>
        <w:t>, te se površina može nastaviti koristiti kao što se kori</w:t>
      </w:r>
      <w:r w:rsidR="00E45B80" w:rsidRPr="00662EF1">
        <w:rPr>
          <w:rFonts w:ascii="Arial" w:hAnsi="Arial" w:cs="Arial"/>
          <w:sz w:val="22"/>
          <w:szCs w:val="22"/>
        </w:rPr>
        <w:t xml:space="preserve">stila prije premaza. </w:t>
      </w:r>
    </w:p>
    <w:p w:rsidR="00340F18" w:rsidRPr="00662EF1" w:rsidRDefault="00340F18" w:rsidP="00866616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>sve tretirane površine se mogu čistiti i dezinfi</w:t>
      </w:r>
      <w:r w:rsidRPr="000B30C9">
        <w:rPr>
          <w:rFonts w:ascii="Arial" w:hAnsi="Arial" w:cs="Arial"/>
          <w:sz w:val="22"/>
          <w:szCs w:val="22"/>
        </w:rPr>
        <w:t xml:space="preserve">cirati sa </w:t>
      </w:r>
      <w:r w:rsidRPr="000B30C9">
        <w:rPr>
          <w:rFonts w:ascii="Arial" w:hAnsi="Arial" w:cs="Arial"/>
          <w:bCs/>
          <w:sz w:val="22"/>
          <w:szCs w:val="22"/>
        </w:rPr>
        <w:t>uobičajenim sredstvima</w:t>
      </w:r>
      <w:r w:rsidRPr="000B30C9">
        <w:rPr>
          <w:rFonts w:ascii="Arial" w:hAnsi="Arial" w:cs="Arial"/>
          <w:sz w:val="22"/>
          <w:szCs w:val="22"/>
        </w:rPr>
        <w:t xml:space="preserve">, isključujući abrazivna ili </w:t>
      </w:r>
      <w:r w:rsidRPr="000B30C9">
        <w:rPr>
          <w:rFonts w:ascii="Arial" w:hAnsi="Arial" w:cs="Arial"/>
          <w:bCs/>
          <w:sz w:val="22"/>
          <w:szCs w:val="22"/>
        </w:rPr>
        <w:t>sredstva sa visokim pH</w:t>
      </w:r>
      <w:r w:rsidRPr="00662EF1">
        <w:rPr>
          <w:rFonts w:ascii="Arial" w:hAnsi="Arial" w:cs="Arial"/>
          <w:sz w:val="22"/>
          <w:szCs w:val="22"/>
        </w:rPr>
        <w:t> </w:t>
      </w:r>
    </w:p>
    <w:p w:rsidR="00124B5D" w:rsidRPr="00662EF1" w:rsidRDefault="00124B5D" w:rsidP="00866616">
      <w:pPr>
        <w:pStyle w:val="Defaul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66616" w:rsidRDefault="00866616" w:rsidP="0086661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66616">
        <w:rPr>
          <w:rFonts w:ascii="Arial" w:hAnsi="Arial" w:cs="Arial"/>
          <w:sz w:val="22"/>
          <w:szCs w:val="22"/>
        </w:rPr>
        <w:t>atum izvršenja usluge Izvršitelj i Naručitelj će naknadno dogovoriti zbog organizacije i premještaja pacijenata i osobl</w:t>
      </w:r>
      <w:r>
        <w:rPr>
          <w:rFonts w:ascii="Arial" w:hAnsi="Arial" w:cs="Arial"/>
          <w:sz w:val="22"/>
          <w:szCs w:val="22"/>
        </w:rPr>
        <w:t>ja po odjelima.</w:t>
      </w:r>
    </w:p>
    <w:p w:rsidR="00866616" w:rsidRDefault="00866616" w:rsidP="00662E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2EF1" w:rsidRPr="00662EF1" w:rsidRDefault="00662EF1" w:rsidP="00662E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Nakon </w:t>
      </w:r>
      <w:r w:rsidR="00DD681F">
        <w:rPr>
          <w:rFonts w:ascii="Arial" w:hAnsi="Arial" w:cs="Arial"/>
          <w:sz w:val="22"/>
          <w:szCs w:val="22"/>
        </w:rPr>
        <w:t>izvršene svake faze</w:t>
      </w:r>
      <w:r w:rsidRPr="00662EF1">
        <w:rPr>
          <w:rFonts w:ascii="Arial" w:hAnsi="Arial" w:cs="Arial"/>
          <w:sz w:val="22"/>
          <w:szCs w:val="22"/>
        </w:rPr>
        <w:t xml:space="preserve"> Izvršitelj je obvezan izraditi izvještaj o obavljenom poslu. Izvještaj mora sadržavati, datum, vrijeme i mjesto (naziv odjela/prostorije</w:t>
      </w:r>
      <w:r>
        <w:rPr>
          <w:rFonts w:ascii="Arial" w:hAnsi="Arial" w:cs="Arial"/>
          <w:sz w:val="22"/>
          <w:szCs w:val="22"/>
        </w:rPr>
        <w:t xml:space="preserve">- </w:t>
      </w:r>
      <w:r w:rsidR="00B0600E" w:rsidRPr="00B0600E">
        <w:rPr>
          <w:rFonts w:ascii="Arial" w:hAnsi="Arial" w:cs="Arial"/>
          <w:i/>
          <w:sz w:val="22"/>
          <w:szCs w:val="22"/>
        </w:rPr>
        <w:t>PRILOGU 3.1. – Tablica naziva odjela i izračuna površina</w:t>
      </w:r>
      <w:r w:rsidR="00B0600E">
        <w:rPr>
          <w:rFonts w:ascii="Arial" w:hAnsi="Arial" w:cs="Arial"/>
          <w:sz w:val="22"/>
          <w:szCs w:val="22"/>
        </w:rPr>
        <w:t xml:space="preserve">, </w:t>
      </w:r>
      <w:r w:rsidRPr="00662EF1">
        <w:rPr>
          <w:rFonts w:ascii="Arial" w:hAnsi="Arial" w:cs="Arial"/>
          <w:sz w:val="22"/>
          <w:szCs w:val="22"/>
        </w:rPr>
        <w:t>opće podatke o Naručitelju opće podatke o Izvršitelju, te podatke o korištenju tehnologije i tekućine, kao i rezultat obavljene usluge.</w:t>
      </w:r>
    </w:p>
    <w:p w:rsidR="00662EF1" w:rsidRDefault="00662EF1" w:rsidP="00662E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EF1">
        <w:rPr>
          <w:rFonts w:ascii="Arial" w:hAnsi="Arial" w:cs="Arial"/>
          <w:sz w:val="22"/>
          <w:szCs w:val="22"/>
        </w:rPr>
        <w:t xml:space="preserve">Izvještaj se podnosi u pisanoj formi (u tri primjerka) potpisan od strane Izvršitelja te predaje ovlaštenoj osobi Naručitelja na potpis. Ukupno se izrađuju dva izvještaja (nakon </w:t>
      </w:r>
      <w:r w:rsidR="00DD681F">
        <w:rPr>
          <w:rFonts w:ascii="Arial" w:hAnsi="Arial" w:cs="Arial"/>
          <w:sz w:val="22"/>
          <w:szCs w:val="22"/>
        </w:rPr>
        <w:t>završetka svake faze).</w:t>
      </w:r>
    </w:p>
    <w:p w:rsidR="00A642E8" w:rsidRDefault="00A642E8" w:rsidP="00662E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42E8" w:rsidRDefault="00A642E8" w:rsidP="00662E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42E8" w:rsidRDefault="00F545D9" w:rsidP="00662E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8EB06" wp14:editId="6CFD0C6F">
                <wp:simplePos x="0" y="0"/>
                <wp:positionH relativeFrom="column">
                  <wp:posOffset>3186430</wp:posOffset>
                </wp:positionH>
                <wp:positionV relativeFrom="paragraph">
                  <wp:posOffset>157480</wp:posOffset>
                </wp:positionV>
                <wp:extent cx="2600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E07D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2.4pt" to="455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A642E8">
        <w:rPr>
          <w:rFonts w:ascii="Arial" w:hAnsi="Arial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158114</wp:posOffset>
                </wp:positionV>
                <wp:extent cx="19907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1E8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45pt" to="157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642E8">
        <w:rPr>
          <w:rFonts w:ascii="Arial" w:hAnsi="Arial" w:cs="Arial"/>
          <w:sz w:val="22"/>
          <w:szCs w:val="22"/>
        </w:rPr>
        <w:t xml:space="preserve"> </w:t>
      </w:r>
    </w:p>
    <w:p w:rsidR="00A642E8" w:rsidRPr="00A642E8" w:rsidRDefault="00A642E8" w:rsidP="00A642E8">
      <w:pPr>
        <w:pStyle w:val="Default"/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A642E8">
        <w:rPr>
          <w:rFonts w:ascii="Arial" w:hAnsi="Arial" w:cs="Arial"/>
          <w:sz w:val="18"/>
          <w:szCs w:val="22"/>
        </w:rPr>
        <w:t xml:space="preserve">Datum i mjesto                           </w:t>
      </w:r>
      <w:r>
        <w:rPr>
          <w:rFonts w:ascii="Arial" w:hAnsi="Arial" w:cs="Arial"/>
          <w:sz w:val="18"/>
          <w:szCs w:val="22"/>
        </w:rPr>
        <w:t xml:space="preserve">                </w:t>
      </w:r>
      <w:r w:rsidRPr="00A642E8">
        <w:rPr>
          <w:rFonts w:ascii="Arial" w:hAnsi="Arial" w:cs="Arial"/>
          <w:sz w:val="18"/>
          <w:szCs w:val="22"/>
        </w:rPr>
        <w:t xml:space="preserve">       </w:t>
      </w:r>
      <w:r>
        <w:rPr>
          <w:rFonts w:ascii="Arial" w:hAnsi="Arial" w:cs="Arial"/>
          <w:sz w:val="18"/>
          <w:szCs w:val="22"/>
        </w:rPr>
        <w:t>M.P.</w:t>
      </w:r>
      <w:r w:rsidRPr="00A642E8">
        <w:rPr>
          <w:rFonts w:ascii="Arial" w:hAnsi="Arial" w:cs="Arial"/>
          <w:sz w:val="18"/>
          <w:szCs w:val="22"/>
        </w:rPr>
        <w:t xml:space="preserve">                  </w:t>
      </w:r>
      <w:r w:rsidR="00F545D9">
        <w:rPr>
          <w:rFonts w:ascii="Arial" w:hAnsi="Arial" w:cs="Arial"/>
          <w:sz w:val="18"/>
          <w:szCs w:val="22"/>
        </w:rPr>
        <w:t xml:space="preserve">    </w:t>
      </w:r>
      <w:r w:rsidRPr="00A642E8">
        <w:rPr>
          <w:rFonts w:ascii="Arial" w:hAnsi="Arial" w:cs="Arial"/>
          <w:sz w:val="18"/>
          <w:szCs w:val="22"/>
        </w:rPr>
        <w:t xml:space="preserve">Ime i prezime </w:t>
      </w:r>
      <w:r w:rsidR="00F545D9" w:rsidRPr="00A642E8">
        <w:rPr>
          <w:rFonts w:ascii="Arial" w:hAnsi="Arial" w:cs="Arial"/>
          <w:sz w:val="18"/>
          <w:szCs w:val="22"/>
        </w:rPr>
        <w:t>ovlaštene</w:t>
      </w:r>
      <w:r w:rsidRPr="00A642E8">
        <w:rPr>
          <w:rFonts w:ascii="Arial" w:hAnsi="Arial" w:cs="Arial"/>
          <w:sz w:val="18"/>
          <w:szCs w:val="22"/>
        </w:rPr>
        <w:t xml:space="preserve"> osobe ponuditelja i potpis</w:t>
      </w:r>
    </w:p>
    <w:p w:rsidR="00AB39FE" w:rsidRPr="00662EF1" w:rsidRDefault="00AB39FE" w:rsidP="00FD7714">
      <w:pPr>
        <w:spacing w:line="276" w:lineRule="auto"/>
        <w:jc w:val="both"/>
        <w:rPr>
          <w:rFonts w:ascii="Arial" w:hAnsi="Arial" w:cs="Arial"/>
        </w:rPr>
      </w:pPr>
    </w:p>
    <w:sectPr w:rsidR="00AB39FE" w:rsidRPr="00662EF1" w:rsidSect="008E7B0D">
      <w:headerReference w:type="default" r:id="rId7"/>
      <w:footerReference w:type="default" r:id="rId8"/>
      <w:pgSz w:w="11906" w:h="16838"/>
      <w:pgMar w:top="1135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0E" w:rsidRDefault="00B0600E" w:rsidP="007300A1">
      <w:pPr>
        <w:spacing w:after="0" w:line="240" w:lineRule="auto"/>
      </w:pPr>
      <w:r>
        <w:separator/>
      </w:r>
    </w:p>
  </w:endnote>
  <w:endnote w:type="continuationSeparator" w:id="0">
    <w:p w:rsidR="00B0600E" w:rsidRDefault="00B0600E" w:rsidP="0073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fe 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055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600E" w:rsidRDefault="00B0600E" w:rsidP="004655F3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4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4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0E" w:rsidRDefault="00B0600E" w:rsidP="007300A1">
      <w:pPr>
        <w:spacing w:after="0" w:line="240" w:lineRule="auto"/>
      </w:pPr>
      <w:r>
        <w:separator/>
      </w:r>
    </w:p>
  </w:footnote>
  <w:footnote w:type="continuationSeparator" w:id="0">
    <w:p w:rsidR="00B0600E" w:rsidRDefault="00B0600E" w:rsidP="0073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96"/>
      <w:gridCol w:w="2733"/>
    </w:tblGrid>
    <w:tr w:rsidR="00B0600E" w:rsidTr="008E7B0D">
      <w:tc>
        <w:tcPr>
          <w:tcW w:w="2547" w:type="dxa"/>
          <w:tcBorders>
            <w:bottom w:val="single" w:sz="4" w:space="0" w:color="auto"/>
          </w:tcBorders>
        </w:tcPr>
        <w:p w:rsidR="00B0600E" w:rsidRDefault="00B0600E" w:rsidP="008E7B0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29B8F774" wp14:editId="37F9F82E">
                <wp:extent cx="860400" cy="6156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emo Bolnic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0" cy="61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6" w:type="dxa"/>
          <w:tcBorders>
            <w:bottom w:val="single" w:sz="4" w:space="0" w:color="auto"/>
          </w:tcBorders>
        </w:tcPr>
        <w:p w:rsidR="00B0600E" w:rsidRDefault="00B0600E" w:rsidP="008E7B0D">
          <w:pPr>
            <w:pStyle w:val="Header"/>
            <w:ind w:left="2297"/>
          </w:pPr>
        </w:p>
        <w:p w:rsidR="00B0600E" w:rsidRPr="008E7B0D" w:rsidRDefault="00B0600E" w:rsidP="00662EF1">
          <w:pPr>
            <w:pStyle w:val="Header"/>
            <w:ind w:left="39"/>
            <w:rPr>
              <w:b/>
            </w:rPr>
          </w:pPr>
          <w:r w:rsidRPr="008E7B0D">
            <w:rPr>
              <w:b/>
              <w:sz w:val="28"/>
            </w:rPr>
            <w:t>PRILOG 3 – PROJEKTNI ZADATAK</w:t>
          </w:r>
        </w:p>
      </w:tc>
      <w:tc>
        <w:tcPr>
          <w:tcW w:w="2733" w:type="dxa"/>
          <w:tcBorders>
            <w:bottom w:val="single" w:sz="4" w:space="0" w:color="auto"/>
          </w:tcBorders>
        </w:tcPr>
        <w:p w:rsidR="00B0600E" w:rsidRDefault="00B0600E" w:rsidP="008E7B0D">
          <w:pPr>
            <w:pStyle w:val="Header"/>
          </w:pPr>
          <w:r>
            <w:t>OPĆA BOLNICA DUBROVNIK</w:t>
          </w:r>
        </w:p>
        <w:p w:rsidR="00B0600E" w:rsidRDefault="00B0600E" w:rsidP="008E7B0D">
          <w:pPr>
            <w:pStyle w:val="Header"/>
          </w:pPr>
          <w:r>
            <w:t xml:space="preserve">Dr. Roka </w:t>
          </w:r>
          <w:proofErr w:type="spellStart"/>
          <w:r>
            <w:t>Mišetića</w:t>
          </w:r>
          <w:proofErr w:type="spellEnd"/>
          <w:r>
            <w:t xml:space="preserve"> 2</w:t>
          </w:r>
        </w:p>
        <w:p w:rsidR="00B0600E" w:rsidRDefault="00B0600E" w:rsidP="008E7B0D">
          <w:pPr>
            <w:pStyle w:val="Header"/>
          </w:pPr>
          <w:r>
            <w:t>20 000 Dubrovnik</w:t>
          </w:r>
        </w:p>
        <w:p w:rsidR="00B0600E" w:rsidRDefault="00B0600E" w:rsidP="008E7B0D">
          <w:pPr>
            <w:pStyle w:val="Header"/>
          </w:pPr>
        </w:p>
      </w:tc>
    </w:tr>
  </w:tbl>
  <w:p w:rsidR="00B0600E" w:rsidRDefault="00B06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0F6F"/>
    <w:multiLevelType w:val="multilevel"/>
    <w:tmpl w:val="92A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1615A"/>
    <w:multiLevelType w:val="hybridMultilevel"/>
    <w:tmpl w:val="8144AC6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035816"/>
    <w:multiLevelType w:val="multilevel"/>
    <w:tmpl w:val="1152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52B13"/>
    <w:multiLevelType w:val="hybridMultilevel"/>
    <w:tmpl w:val="8520AEF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14FB6"/>
    <w:multiLevelType w:val="hybridMultilevel"/>
    <w:tmpl w:val="CD745348"/>
    <w:lvl w:ilvl="0" w:tplc="4FD4113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FE"/>
    <w:rsid w:val="000B30C9"/>
    <w:rsid w:val="00124B5D"/>
    <w:rsid w:val="002309A7"/>
    <w:rsid w:val="00340F18"/>
    <w:rsid w:val="003D125A"/>
    <w:rsid w:val="003F5CBC"/>
    <w:rsid w:val="004655F3"/>
    <w:rsid w:val="00465AE8"/>
    <w:rsid w:val="00475A56"/>
    <w:rsid w:val="00596D40"/>
    <w:rsid w:val="005A72C9"/>
    <w:rsid w:val="00662EF1"/>
    <w:rsid w:val="007300A1"/>
    <w:rsid w:val="00866616"/>
    <w:rsid w:val="008E7B0D"/>
    <w:rsid w:val="00A642E8"/>
    <w:rsid w:val="00AB39FE"/>
    <w:rsid w:val="00B0600E"/>
    <w:rsid w:val="00BB067D"/>
    <w:rsid w:val="00C97C48"/>
    <w:rsid w:val="00D663DF"/>
    <w:rsid w:val="00DD681F"/>
    <w:rsid w:val="00E0711E"/>
    <w:rsid w:val="00E45B80"/>
    <w:rsid w:val="00E8237D"/>
    <w:rsid w:val="00E93658"/>
    <w:rsid w:val="00F545D9"/>
    <w:rsid w:val="00FD7714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E57F99"/>
  <w15:chartTrackingRefBased/>
  <w15:docId w15:val="{C7182701-129E-45AE-AFB5-7FA30E73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39FE"/>
    <w:pPr>
      <w:autoSpaceDE w:val="0"/>
      <w:autoSpaceDN w:val="0"/>
      <w:adjustRightInd w:val="0"/>
      <w:spacing w:after="0" w:line="240" w:lineRule="auto"/>
    </w:pPr>
    <w:rPr>
      <w:rFonts w:ascii="Life L2" w:hAnsi="Life L2" w:cs="Life L2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A1"/>
  </w:style>
  <w:style w:type="paragraph" w:styleId="Footer">
    <w:name w:val="footer"/>
    <w:basedOn w:val="Normal"/>
    <w:link w:val="FooterChar"/>
    <w:uiPriority w:val="99"/>
    <w:unhideWhenUsed/>
    <w:rsid w:val="0073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A1"/>
  </w:style>
  <w:style w:type="table" w:styleId="TableGrid">
    <w:name w:val="Table Grid"/>
    <w:basedOn w:val="TableNormal"/>
    <w:uiPriority w:val="39"/>
    <w:rsid w:val="008E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F4812065.dotm</Template>
  <TotalTime>242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</dc:creator>
  <cp:keywords/>
  <dc:description/>
  <cp:lastModifiedBy>lucepe</cp:lastModifiedBy>
  <cp:revision>13</cp:revision>
  <cp:lastPrinted>2022-07-18T06:38:00Z</cp:lastPrinted>
  <dcterms:created xsi:type="dcterms:W3CDTF">2022-07-13T06:26:00Z</dcterms:created>
  <dcterms:modified xsi:type="dcterms:W3CDTF">2024-07-19T14:13:00Z</dcterms:modified>
</cp:coreProperties>
</file>